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B7DC2" w14:textId="77777777" w:rsidR="00A54979" w:rsidRDefault="00A54979" w:rsidP="00A54979">
      <w:pPr>
        <w:spacing w:after="0"/>
        <w:jc w:val="both"/>
      </w:pPr>
      <w:bookmarkStart w:id="0" w:name="_Hlk198284839"/>
      <w:r w:rsidRPr="00FF09E8">
        <w:rPr>
          <w:b/>
          <w:color w:val="92D050"/>
          <w:sz w:val="96"/>
          <w:szCs w:val="96"/>
        </w:rPr>
        <w:t>V</w:t>
      </w:r>
      <w:r w:rsidRPr="00FF09E8">
        <w:rPr>
          <w:color w:val="000000"/>
        </w:rPr>
        <w:t>of</w:t>
      </w:r>
      <w:r w:rsidRPr="00FF09E8">
        <w:rPr>
          <w:b/>
          <w:color w:val="4472C4"/>
          <w:sz w:val="96"/>
          <w:szCs w:val="96"/>
        </w:rPr>
        <w:t>A</w:t>
      </w:r>
    </w:p>
    <w:p w14:paraId="49044967" w14:textId="77777777" w:rsidR="00A54979" w:rsidRPr="00FF09E8" w:rsidRDefault="00A54979" w:rsidP="00A54979">
      <w:pPr>
        <w:spacing w:after="0"/>
        <w:rPr>
          <w:b/>
          <w:color w:val="4472C4"/>
        </w:rPr>
      </w:pPr>
      <w:r w:rsidRPr="00FF09E8">
        <w:rPr>
          <w:b/>
          <w:color w:val="4472C4"/>
        </w:rPr>
        <w:t>Parish Council</w:t>
      </w:r>
    </w:p>
    <w:bookmarkEnd w:id="0"/>
    <w:p w14:paraId="768B8D8D" w14:textId="77777777" w:rsidR="0097331B" w:rsidRDefault="0097331B" w:rsidP="00A54979">
      <w:pPr>
        <w:spacing w:after="0"/>
      </w:pPr>
    </w:p>
    <w:p w14:paraId="3CBEE4F6" w14:textId="77777777" w:rsidR="00047B07" w:rsidRPr="00A54979" w:rsidRDefault="00047B07" w:rsidP="00A54979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047B07" w:rsidRPr="00A54979" w14:paraId="0231153C" w14:textId="77777777" w:rsidTr="00A54979">
        <w:tc>
          <w:tcPr>
            <w:tcW w:w="2122" w:type="dxa"/>
          </w:tcPr>
          <w:p w14:paraId="5C58C1CE" w14:textId="1E266F4F" w:rsidR="00047B07" w:rsidRPr="00A54979" w:rsidRDefault="00047B0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4979">
              <w:rPr>
                <w:rFonts w:ascii="Arial" w:hAnsi="Arial" w:cs="Arial"/>
                <w:b/>
                <w:bCs/>
                <w:sz w:val="24"/>
                <w:szCs w:val="24"/>
              </w:rPr>
              <w:t>Location</w:t>
            </w:r>
          </w:p>
        </w:tc>
        <w:tc>
          <w:tcPr>
            <w:tcW w:w="6894" w:type="dxa"/>
          </w:tcPr>
          <w:p w14:paraId="540FEE2D" w14:textId="2FC5810D" w:rsidR="00047B07" w:rsidRPr="00A54979" w:rsidRDefault="00047B0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4979">
              <w:rPr>
                <w:rFonts w:ascii="Arial" w:hAnsi="Arial" w:cs="Arial"/>
                <w:b/>
                <w:bCs/>
                <w:sz w:val="24"/>
                <w:szCs w:val="24"/>
              </w:rPr>
              <w:t>Millennium Avenue</w:t>
            </w:r>
          </w:p>
        </w:tc>
      </w:tr>
      <w:tr w:rsidR="00047B07" w:rsidRPr="00A54979" w14:paraId="5BCD8C99" w14:textId="77777777" w:rsidTr="00A54979">
        <w:tc>
          <w:tcPr>
            <w:tcW w:w="2122" w:type="dxa"/>
          </w:tcPr>
          <w:p w14:paraId="30084CF4" w14:textId="5645E19C" w:rsidR="00047B07" w:rsidRPr="00A54979" w:rsidRDefault="00047B0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4979">
              <w:rPr>
                <w:rFonts w:ascii="Arial" w:hAnsi="Arial" w:cs="Arial"/>
                <w:b/>
                <w:bCs/>
                <w:sz w:val="24"/>
                <w:szCs w:val="24"/>
              </w:rPr>
              <w:t>Works</w:t>
            </w:r>
          </w:p>
        </w:tc>
        <w:tc>
          <w:tcPr>
            <w:tcW w:w="6894" w:type="dxa"/>
          </w:tcPr>
          <w:p w14:paraId="497D0249" w14:textId="177B0A6E" w:rsidR="00047B07" w:rsidRPr="00A54979" w:rsidRDefault="00047B0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4979">
              <w:rPr>
                <w:rFonts w:ascii="Arial" w:hAnsi="Arial" w:cs="Arial"/>
                <w:b/>
                <w:bCs/>
                <w:sz w:val="24"/>
                <w:szCs w:val="24"/>
              </w:rPr>
              <w:t>Raise height of canopy</w:t>
            </w:r>
          </w:p>
        </w:tc>
      </w:tr>
      <w:tr w:rsidR="00047B07" w:rsidRPr="00A54979" w14:paraId="033727C8" w14:textId="77777777" w:rsidTr="00A54979">
        <w:tc>
          <w:tcPr>
            <w:tcW w:w="2122" w:type="dxa"/>
          </w:tcPr>
          <w:p w14:paraId="7797C0DD" w14:textId="1B3C8921" w:rsidR="00047B07" w:rsidRPr="00A54979" w:rsidRDefault="00047B0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4979">
              <w:rPr>
                <w:rFonts w:ascii="Arial" w:hAnsi="Arial" w:cs="Arial"/>
                <w:b/>
                <w:bCs/>
                <w:sz w:val="24"/>
                <w:szCs w:val="24"/>
              </w:rPr>
              <w:t>Committee</w:t>
            </w:r>
          </w:p>
        </w:tc>
        <w:tc>
          <w:tcPr>
            <w:tcW w:w="6894" w:type="dxa"/>
          </w:tcPr>
          <w:p w14:paraId="13CEE516" w14:textId="1F8C38A3" w:rsidR="00047B07" w:rsidRPr="00A54979" w:rsidRDefault="00047B0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4979">
              <w:rPr>
                <w:rFonts w:ascii="Arial" w:hAnsi="Arial" w:cs="Arial"/>
                <w:b/>
                <w:bCs/>
                <w:sz w:val="24"/>
                <w:szCs w:val="24"/>
              </w:rPr>
              <w:t>7 July 2026</w:t>
            </w:r>
          </w:p>
        </w:tc>
      </w:tr>
    </w:tbl>
    <w:p w14:paraId="18D3E9D1" w14:textId="77777777" w:rsidR="00047B07" w:rsidRPr="00A54979" w:rsidRDefault="00047B07">
      <w:pPr>
        <w:rPr>
          <w:rFonts w:ascii="Arial" w:hAnsi="Arial" w:cs="Arial"/>
          <w:sz w:val="24"/>
          <w:szCs w:val="24"/>
        </w:rPr>
      </w:pPr>
    </w:p>
    <w:p w14:paraId="3A30B9B2" w14:textId="44218251" w:rsidR="00047B07" w:rsidRPr="00A54979" w:rsidRDefault="00047B07">
      <w:pPr>
        <w:rPr>
          <w:rFonts w:ascii="Arial" w:hAnsi="Arial" w:cs="Arial"/>
          <w:b/>
          <w:bCs/>
          <w:sz w:val="24"/>
          <w:szCs w:val="24"/>
        </w:rPr>
      </w:pPr>
      <w:r w:rsidRPr="00A54979">
        <w:rPr>
          <w:rFonts w:ascii="Arial" w:hAnsi="Arial" w:cs="Arial"/>
          <w:b/>
          <w:bCs/>
          <w:sz w:val="24"/>
          <w:szCs w:val="24"/>
        </w:rPr>
        <w:t>Introduction</w:t>
      </w:r>
    </w:p>
    <w:p w14:paraId="60F3C988" w14:textId="5D0A6715" w:rsidR="00047B07" w:rsidRPr="00A54979" w:rsidRDefault="00047B07">
      <w:pPr>
        <w:rPr>
          <w:rFonts w:ascii="Arial" w:hAnsi="Arial" w:cs="Arial"/>
          <w:sz w:val="24"/>
          <w:szCs w:val="24"/>
        </w:rPr>
      </w:pPr>
      <w:r w:rsidRPr="00A54979">
        <w:rPr>
          <w:rFonts w:ascii="Arial" w:hAnsi="Arial" w:cs="Arial"/>
          <w:sz w:val="24"/>
          <w:szCs w:val="24"/>
        </w:rPr>
        <w:t>From time to time, the tree canopy needs raising to avoid accidents and danger to high sided vehicles using Witchampton Road.</w:t>
      </w:r>
      <w:r w:rsidR="00A54979">
        <w:rPr>
          <w:rFonts w:ascii="Arial" w:hAnsi="Arial" w:cs="Arial"/>
          <w:sz w:val="24"/>
          <w:szCs w:val="24"/>
        </w:rPr>
        <w:t xml:space="preserve"> The Parish Council has undertaken works to these trees although Dorset Council has accepted responsibility for them.  Anything this council does is voluntary.</w:t>
      </w:r>
    </w:p>
    <w:p w14:paraId="0F23A346" w14:textId="7F9DEA83" w:rsidR="00047B07" w:rsidRPr="00A54979" w:rsidRDefault="00047B07">
      <w:pPr>
        <w:rPr>
          <w:rFonts w:ascii="Arial" w:hAnsi="Arial" w:cs="Arial"/>
          <w:b/>
          <w:bCs/>
          <w:sz w:val="24"/>
          <w:szCs w:val="24"/>
        </w:rPr>
      </w:pPr>
      <w:r w:rsidRPr="00A54979">
        <w:rPr>
          <w:rFonts w:ascii="Arial" w:hAnsi="Arial" w:cs="Arial"/>
          <w:b/>
          <w:bCs/>
          <w:sz w:val="24"/>
          <w:szCs w:val="24"/>
        </w:rPr>
        <w:t>Finances</w:t>
      </w:r>
    </w:p>
    <w:p w14:paraId="2AFB47E5" w14:textId="5ADEF0CA" w:rsidR="00047B07" w:rsidRPr="00A54979" w:rsidRDefault="00047B07">
      <w:pPr>
        <w:rPr>
          <w:rFonts w:ascii="Arial" w:hAnsi="Arial" w:cs="Arial"/>
          <w:sz w:val="24"/>
          <w:szCs w:val="24"/>
        </w:rPr>
      </w:pPr>
      <w:r w:rsidRPr="00A54979">
        <w:rPr>
          <w:rFonts w:ascii="Arial" w:hAnsi="Arial" w:cs="Arial"/>
          <w:sz w:val="24"/>
          <w:szCs w:val="24"/>
        </w:rPr>
        <w:t>The works</w:t>
      </w:r>
      <w:r w:rsidR="00A54979">
        <w:rPr>
          <w:rFonts w:ascii="Arial" w:hAnsi="Arial" w:cs="Arial"/>
          <w:sz w:val="24"/>
          <w:szCs w:val="24"/>
        </w:rPr>
        <w:t xml:space="preserve"> were </w:t>
      </w:r>
      <w:r w:rsidRPr="00A54979">
        <w:rPr>
          <w:rFonts w:ascii="Arial" w:hAnsi="Arial" w:cs="Arial"/>
          <w:sz w:val="24"/>
          <w:szCs w:val="24"/>
        </w:rPr>
        <w:t xml:space="preserve">estimated </w:t>
      </w:r>
      <w:r w:rsidR="00A54979">
        <w:rPr>
          <w:rFonts w:ascii="Arial" w:hAnsi="Arial" w:cs="Arial"/>
          <w:sz w:val="24"/>
          <w:szCs w:val="24"/>
        </w:rPr>
        <w:t xml:space="preserve">to be </w:t>
      </w:r>
      <w:r w:rsidRPr="00A54979">
        <w:rPr>
          <w:rFonts w:ascii="Arial" w:hAnsi="Arial" w:cs="Arial"/>
          <w:sz w:val="24"/>
          <w:szCs w:val="24"/>
        </w:rPr>
        <w:t xml:space="preserve">over £500, </w:t>
      </w:r>
      <w:r w:rsidR="00A54979">
        <w:rPr>
          <w:rFonts w:ascii="Arial" w:hAnsi="Arial" w:cs="Arial"/>
          <w:sz w:val="24"/>
          <w:szCs w:val="24"/>
        </w:rPr>
        <w:t xml:space="preserve">so </w:t>
      </w:r>
      <w:r w:rsidRPr="00A54979">
        <w:rPr>
          <w:rFonts w:ascii="Arial" w:hAnsi="Arial" w:cs="Arial"/>
          <w:sz w:val="24"/>
          <w:szCs w:val="24"/>
        </w:rPr>
        <w:t xml:space="preserve">a minimum of three quotes have </w:t>
      </w:r>
      <w:r w:rsidR="00A54979">
        <w:rPr>
          <w:rFonts w:ascii="Arial" w:hAnsi="Arial" w:cs="Arial"/>
          <w:sz w:val="24"/>
          <w:szCs w:val="24"/>
        </w:rPr>
        <w:t xml:space="preserve">been </w:t>
      </w:r>
      <w:r w:rsidRPr="00A54979">
        <w:rPr>
          <w:rFonts w:ascii="Arial" w:hAnsi="Arial" w:cs="Arial"/>
          <w:sz w:val="24"/>
          <w:szCs w:val="24"/>
        </w:rPr>
        <w:t>sought, in accordance with Financial Regulations.</w:t>
      </w:r>
    </w:p>
    <w:p w14:paraId="224DDCCB" w14:textId="3A06645F" w:rsidR="00047B07" w:rsidRPr="00A54979" w:rsidRDefault="00047B07">
      <w:pPr>
        <w:rPr>
          <w:rFonts w:ascii="Arial" w:hAnsi="Arial" w:cs="Arial"/>
          <w:sz w:val="24"/>
          <w:szCs w:val="24"/>
          <w:u w:val="single"/>
        </w:rPr>
      </w:pPr>
      <w:r w:rsidRPr="00A54979">
        <w:rPr>
          <w:rFonts w:ascii="Arial" w:hAnsi="Arial" w:cs="Arial"/>
          <w:sz w:val="24"/>
          <w:szCs w:val="24"/>
          <w:u w:val="single"/>
        </w:rPr>
        <w:t>Quotes received</w:t>
      </w:r>
    </w:p>
    <w:p w14:paraId="5D21C3F3" w14:textId="5A08FB5F" w:rsidR="00047B07" w:rsidRPr="00A54979" w:rsidRDefault="00047B07">
      <w:pPr>
        <w:rPr>
          <w:rFonts w:ascii="Arial" w:hAnsi="Arial" w:cs="Arial"/>
          <w:sz w:val="24"/>
          <w:szCs w:val="24"/>
        </w:rPr>
      </w:pPr>
      <w:r w:rsidRPr="00A54979">
        <w:rPr>
          <w:rFonts w:ascii="Arial" w:hAnsi="Arial" w:cs="Arial"/>
          <w:sz w:val="24"/>
          <w:szCs w:val="24"/>
        </w:rPr>
        <w:t>Soli-tree</w:t>
      </w:r>
      <w:r w:rsidRPr="00A54979">
        <w:rPr>
          <w:rFonts w:ascii="Arial" w:hAnsi="Arial" w:cs="Arial"/>
          <w:sz w:val="24"/>
          <w:szCs w:val="24"/>
        </w:rPr>
        <w:tab/>
      </w:r>
      <w:r w:rsidRPr="00A54979">
        <w:rPr>
          <w:rFonts w:ascii="Arial" w:hAnsi="Arial" w:cs="Arial"/>
          <w:sz w:val="24"/>
          <w:szCs w:val="24"/>
        </w:rPr>
        <w:tab/>
        <w:t>- £9,258</w:t>
      </w:r>
    </w:p>
    <w:p w14:paraId="0E0D9073" w14:textId="5E603B60" w:rsidR="00047B07" w:rsidRPr="00A54979" w:rsidRDefault="00047B07">
      <w:pPr>
        <w:rPr>
          <w:rFonts w:ascii="Arial" w:hAnsi="Arial" w:cs="Arial"/>
          <w:sz w:val="24"/>
          <w:szCs w:val="24"/>
        </w:rPr>
      </w:pPr>
      <w:r w:rsidRPr="00A54979">
        <w:rPr>
          <w:rFonts w:ascii="Arial" w:hAnsi="Arial" w:cs="Arial"/>
          <w:sz w:val="24"/>
          <w:szCs w:val="24"/>
        </w:rPr>
        <w:t>Target Tree Surgery</w:t>
      </w:r>
      <w:r w:rsidRPr="00A54979">
        <w:rPr>
          <w:rFonts w:ascii="Arial" w:hAnsi="Arial" w:cs="Arial"/>
          <w:sz w:val="24"/>
          <w:szCs w:val="24"/>
        </w:rPr>
        <w:tab/>
        <w:t>- £12,500</w:t>
      </w:r>
    </w:p>
    <w:p w14:paraId="3D1239C8" w14:textId="2C890A42" w:rsidR="00047B07" w:rsidRPr="00A54979" w:rsidRDefault="00047B07">
      <w:pPr>
        <w:rPr>
          <w:rFonts w:ascii="Arial" w:hAnsi="Arial" w:cs="Arial"/>
          <w:sz w:val="24"/>
          <w:szCs w:val="24"/>
        </w:rPr>
      </w:pPr>
      <w:r w:rsidRPr="00A54979">
        <w:rPr>
          <w:rFonts w:ascii="Arial" w:hAnsi="Arial" w:cs="Arial"/>
          <w:sz w:val="24"/>
          <w:szCs w:val="24"/>
        </w:rPr>
        <w:t>Evans Above</w:t>
      </w:r>
      <w:r w:rsidRPr="00A54979">
        <w:rPr>
          <w:rFonts w:ascii="Arial" w:hAnsi="Arial" w:cs="Arial"/>
          <w:sz w:val="24"/>
          <w:szCs w:val="24"/>
        </w:rPr>
        <w:tab/>
      </w:r>
      <w:r w:rsidRPr="00A54979">
        <w:rPr>
          <w:rFonts w:ascii="Arial" w:hAnsi="Arial" w:cs="Arial"/>
          <w:sz w:val="24"/>
          <w:szCs w:val="24"/>
        </w:rPr>
        <w:tab/>
        <w:t>£</w:t>
      </w:r>
      <w:r w:rsidR="000A1699">
        <w:rPr>
          <w:rFonts w:ascii="Arial" w:hAnsi="Arial" w:cs="Arial"/>
          <w:sz w:val="24"/>
          <w:szCs w:val="24"/>
        </w:rPr>
        <w:t>2,200</w:t>
      </w:r>
    </w:p>
    <w:p w14:paraId="6D579C58" w14:textId="48EA302F" w:rsidR="00047B07" w:rsidRPr="00A54979" w:rsidRDefault="000A16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Crown Property Maintenance - </w:t>
      </w:r>
      <w:r w:rsidR="00047B07" w:rsidRPr="00A54979">
        <w:rPr>
          <w:rFonts w:ascii="Arial" w:hAnsi="Arial" w:cs="Arial"/>
          <w:sz w:val="24"/>
          <w:szCs w:val="24"/>
        </w:rPr>
        <w:t>declined to quote.</w:t>
      </w:r>
    </w:p>
    <w:p w14:paraId="5515B6A8" w14:textId="40E2E0E6" w:rsidR="00047B07" w:rsidRPr="00A54979" w:rsidRDefault="00047B07">
      <w:pPr>
        <w:rPr>
          <w:rFonts w:ascii="Arial" w:hAnsi="Arial" w:cs="Arial"/>
          <w:sz w:val="24"/>
          <w:szCs w:val="24"/>
        </w:rPr>
      </w:pPr>
      <w:r w:rsidRPr="00A54979">
        <w:rPr>
          <w:rFonts w:ascii="Arial" w:hAnsi="Arial" w:cs="Arial"/>
          <w:sz w:val="24"/>
          <w:szCs w:val="24"/>
        </w:rPr>
        <w:t>Evans Above are known to the Parish Council for other works carried out professionally to this area.</w:t>
      </w:r>
    </w:p>
    <w:p w14:paraId="72949410" w14:textId="5B475390" w:rsidR="00047B07" w:rsidRPr="00A54979" w:rsidRDefault="00A54979">
      <w:pPr>
        <w:rPr>
          <w:rFonts w:ascii="Arial" w:hAnsi="Arial" w:cs="Arial"/>
          <w:sz w:val="24"/>
          <w:szCs w:val="24"/>
        </w:rPr>
      </w:pPr>
      <w:r w:rsidRPr="00A54979">
        <w:rPr>
          <w:rFonts w:ascii="Arial" w:hAnsi="Arial" w:cs="Arial"/>
          <w:sz w:val="24"/>
          <w:szCs w:val="24"/>
        </w:rPr>
        <w:t xml:space="preserve">In </w:t>
      </w:r>
      <w:r w:rsidR="00047B07" w:rsidRPr="00A54979">
        <w:rPr>
          <w:rFonts w:ascii="Arial" w:hAnsi="Arial" w:cs="Arial"/>
          <w:sz w:val="24"/>
          <w:szCs w:val="24"/>
        </w:rPr>
        <w:t>the Witchampton budget to cover these works</w:t>
      </w:r>
      <w:r w:rsidRPr="00A54979">
        <w:rPr>
          <w:rFonts w:ascii="Arial" w:hAnsi="Arial" w:cs="Arial"/>
          <w:sz w:val="24"/>
          <w:szCs w:val="24"/>
        </w:rPr>
        <w:t>, between the two Millenium Avenue codes there is £4,033 for this year</w:t>
      </w:r>
      <w:r w:rsidR="00047B07" w:rsidRPr="00A54979">
        <w:rPr>
          <w:rFonts w:ascii="Arial" w:hAnsi="Arial" w:cs="Arial"/>
          <w:sz w:val="24"/>
          <w:szCs w:val="24"/>
        </w:rPr>
        <w:t>.</w:t>
      </w:r>
      <w:r w:rsidRPr="00A54979">
        <w:rPr>
          <w:rFonts w:ascii="Arial" w:hAnsi="Arial" w:cs="Arial"/>
          <w:sz w:val="24"/>
          <w:szCs w:val="24"/>
        </w:rPr>
        <w:t xml:space="preserve">  </w:t>
      </w:r>
    </w:p>
    <w:p w14:paraId="13A8F7CC" w14:textId="2A804496" w:rsidR="00047B07" w:rsidRPr="00A54979" w:rsidRDefault="00047B07">
      <w:pPr>
        <w:rPr>
          <w:rFonts w:ascii="Arial" w:hAnsi="Arial" w:cs="Arial"/>
          <w:b/>
          <w:bCs/>
          <w:sz w:val="24"/>
          <w:szCs w:val="24"/>
        </w:rPr>
      </w:pPr>
      <w:r w:rsidRPr="00A54979">
        <w:rPr>
          <w:rFonts w:ascii="Arial" w:hAnsi="Arial" w:cs="Arial"/>
          <w:b/>
          <w:bCs/>
          <w:sz w:val="24"/>
          <w:szCs w:val="24"/>
        </w:rPr>
        <w:t>Recommendation</w:t>
      </w:r>
    </w:p>
    <w:p w14:paraId="1DA81158" w14:textId="77777777" w:rsidR="00047B07" w:rsidRPr="00A54979" w:rsidRDefault="00047B07">
      <w:pPr>
        <w:rPr>
          <w:rFonts w:ascii="Arial" w:hAnsi="Arial" w:cs="Arial"/>
          <w:sz w:val="24"/>
          <w:szCs w:val="24"/>
        </w:rPr>
      </w:pPr>
      <w:r w:rsidRPr="00A54979">
        <w:rPr>
          <w:rFonts w:ascii="Arial" w:hAnsi="Arial" w:cs="Arial"/>
          <w:sz w:val="24"/>
          <w:szCs w:val="24"/>
        </w:rPr>
        <w:t>Approve:</w:t>
      </w:r>
    </w:p>
    <w:p w14:paraId="7E512496" w14:textId="53AE2041" w:rsidR="00047B07" w:rsidRPr="00A54979" w:rsidRDefault="00047B07">
      <w:pPr>
        <w:rPr>
          <w:rFonts w:ascii="Arial" w:hAnsi="Arial" w:cs="Arial"/>
          <w:sz w:val="24"/>
          <w:szCs w:val="24"/>
        </w:rPr>
      </w:pPr>
      <w:r w:rsidRPr="00A54979">
        <w:rPr>
          <w:rFonts w:ascii="Arial" w:hAnsi="Arial" w:cs="Arial"/>
          <w:sz w:val="24"/>
          <w:szCs w:val="24"/>
        </w:rPr>
        <w:t>* the quotation for Evans Above.</w:t>
      </w:r>
    </w:p>
    <w:p w14:paraId="6EBAE74F" w14:textId="14DE3933" w:rsidR="00047B07" w:rsidRPr="00A54979" w:rsidRDefault="00047B07">
      <w:pPr>
        <w:rPr>
          <w:rFonts w:ascii="Arial" w:hAnsi="Arial" w:cs="Arial"/>
          <w:sz w:val="24"/>
          <w:szCs w:val="24"/>
        </w:rPr>
      </w:pPr>
      <w:r w:rsidRPr="00A54979">
        <w:rPr>
          <w:rFonts w:ascii="Arial" w:hAnsi="Arial" w:cs="Arial"/>
          <w:sz w:val="24"/>
          <w:szCs w:val="24"/>
        </w:rPr>
        <w:t>* the chairman to arrange necessary works</w:t>
      </w:r>
    </w:p>
    <w:p w14:paraId="3D49454E" w14:textId="77777777" w:rsidR="00047B07" w:rsidRPr="00A54979" w:rsidRDefault="00047B07">
      <w:pPr>
        <w:rPr>
          <w:rFonts w:ascii="Arial" w:hAnsi="Arial" w:cs="Arial"/>
          <w:sz w:val="24"/>
          <w:szCs w:val="24"/>
        </w:rPr>
      </w:pPr>
    </w:p>
    <w:sectPr w:rsidR="00047B07" w:rsidRPr="00A549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B07"/>
    <w:rsid w:val="00047B07"/>
    <w:rsid w:val="000A1699"/>
    <w:rsid w:val="007C750F"/>
    <w:rsid w:val="0097331B"/>
    <w:rsid w:val="00A54979"/>
    <w:rsid w:val="00FA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3C236"/>
  <w15:chartTrackingRefBased/>
  <w15:docId w15:val="{5BFB49A5-4AA9-42C0-9C91-D267AFF16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7B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7B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7B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7B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7B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7B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7B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7B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7B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7B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7B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7B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7B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7B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7B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7B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7B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7B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7B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7B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7B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7B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7B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7B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7B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7B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7B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7B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7B0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47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Hanstead</dc:creator>
  <cp:keywords/>
  <dc:description/>
  <cp:lastModifiedBy>Ian Hanstead</cp:lastModifiedBy>
  <cp:revision>2</cp:revision>
  <dcterms:created xsi:type="dcterms:W3CDTF">2026-06-15T13:39:00Z</dcterms:created>
  <dcterms:modified xsi:type="dcterms:W3CDTF">2026-06-18T11:36:00Z</dcterms:modified>
</cp:coreProperties>
</file>